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4B" w:rsidRDefault="0054206E" w:rsidP="0004144B">
      <w:pPr>
        <w:spacing w:after="0" w:line="240" w:lineRule="auto"/>
        <w:jc w:val="center"/>
      </w:pPr>
      <w:r w:rsidRPr="0054206E">
        <w:rPr>
          <w:b/>
          <w:sz w:val="28"/>
          <w:szCs w:val="28"/>
        </w:rPr>
        <w:t>Allgemeine Geschäftsbedingungen</w:t>
      </w:r>
    </w:p>
    <w:p w:rsidR="0004144B" w:rsidRDefault="0054206E" w:rsidP="0004144B">
      <w:pPr>
        <w:spacing w:after="0" w:line="240" w:lineRule="auto"/>
        <w:jc w:val="center"/>
        <w:rPr>
          <w:b/>
          <w:sz w:val="28"/>
          <w:szCs w:val="28"/>
        </w:rPr>
      </w:pPr>
      <w:r w:rsidRPr="0054206E">
        <w:rPr>
          <w:b/>
          <w:sz w:val="28"/>
          <w:szCs w:val="28"/>
        </w:rPr>
        <w:t xml:space="preserve">-Personalvermittlung </w:t>
      </w:r>
      <w:r>
        <w:rPr>
          <w:b/>
          <w:sz w:val="28"/>
          <w:szCs w:val="28"/>
        </w:rPr>
        <w:t>–</w:t>
      </w:r>
    </w:p>
    <w:p w:rsidR="0004144B" w:rsidRDefault="0004144B" w:rsidP="0004144B">
      <w:pPr>
        <w:spacing w:after="0" w:line="240" w:lineRule="auto"/>
        <w:rPr>
          <w:b/>
          <w:sz w:val="28"/>
          <w:szCs w:val="28"/>
        </w:rPr>
      </w:pPr>
    </w:p>
    <w:p w:rsidR="0054206E" w:rsidRPr="00881EEB" w:rsidRDefault="0054206E" w:rsidP="0004144B">
      <w:pPr>
        <w:spacing w:after="0" w:line="240" w:lineRule="auto"/>
        <w:ind w:left="-426"/>
        <w:rPr>
          <w:b/>
          <w:sz w:val="28"/>
          <w:szCs w:val="28"/>
        </w:rPr>
      </w:pPr>
      <w:r w:rsidRPr="0054206E">
        <w:rPr>
          <w:b/>
          <w:sz w:val="20"/>
          <w:szCs w:val="20"/>
        </w:rPr>
        <w:t>1. Geltungsbereich</w:t>
      </w:r>
    </w:p>
    <w:p w:rsidR="0054206E" w:rsidRPr="00881EEB" w:rsidRDefault="0054206E" w:rsidP="0004144B">
      <w:pPr>
        <w:spacing w:after="0" w:line="240" w:lineRule="auto"/>
        <w:ind w:left="-426"/>
        <w:jc w:val="both"/>
        <w:rPr>
          <w:sz w:val="20"/>
          <w:szCs w:val="20"/>
        </w:rPr>
      </w:pPr>
      <w:r w:rsidRPr="00881EEB">
        <w:rPr>
          <w:sz w:val="20"/>
          <w:szCs w:val="20"/>
        </w:rPr>
        <w:t>Die allgemeinen Geschäftsbe</w:t>
      </w:r>
      <w:r w:rsidR="00AB25D7">
        <w:rPr>
          <w:sz w:val="20"/>
          <w:szCs w:val="20"/>
        </w:rPr>
        <w:t xml:space="preserve">dingungen – Personalvermittlung – </w:t>
      </w:r>
      <w:r w:rsidRPr="00881EEB">
        <w:rPr>
          <w:sz w:val="20"/>
          <w:szCs w:val="20"/>
        </w:rPr>
        <w:t>gelten für alle Vertragsbeziehungen</w:t>
      </w:r>
      <w:r w:rsidR="00D11825">
        <w:rPr>
          <w:sz w:val="20"/>
          <w:szCs w:val="20"/>
        </w:rPr>
        <w:t xml:space="preserve"> zwischen DIE Personallösungen OHG</w:t>
      </w:r>
      <w:r w:rsidR="002D1718" w:rsidRPr="00881EEB">
        <w:rPr>
          <w:sz w:val="20"/>
          <w:szCs w:val="20"/>
        </w:rPr>
        <w:t xml:space="preserve"> und Ihren Auftraggebern im Rahmen der Personalvermittlung. Hiervon abweichende Bedingungen des Auftraggebers gelten als widersprochen und sind ausgeschlossen.</w:t>
      </w:r>
    </w:p>
    <w:p w:rsidR="0004144B" w:rsidRPr="00881EEB" w:rsidRDefault="002D1718" w:rsidP="0004144B">
      <w:pPr>
        <w:spacing w:after="0" w:line="240" w:lineRule="auto"/>
        <w:ind w:left="-426" w:right="142"/>
        <w:jc w:val="both"/>
        <w:rPr>
          <w:sz w:val="20"/>
          <w:szCs w:val="20"/>
        </w:rPr>
      </w:pPr>
      <w:r w:rsidRPr="00881EEB">
        <w:rPr>
          <w:sz w:val="20"/>
          <w:szCs w:val="20"/>
        </w:rPr>
        <w:t xml:space="preserve">Mit Vertragsschluss gelten diese Bedingungen als angenommen und werden Bestandteil des Vermittlungsvertrags zwischen </w:t>
      </w:r>
      <w:r w:rsidR="004B54A5">
        <w:rPr>
          <w:sz w:val="20"/>
          <w:szCs w:val="20"/>
        </w:rPr>
        <w:t>DIE Personallösungen OHG</w:t>
      </w:r>
      <w:r w:rsidRPr="00881EEB">
        <w:rPr>
          <w:sz w:val="20"/>
          <w:szCs w:val="20"/>
        </w:rPr>
        <w:t xml:space="preserve"> und dem Auftraggeber. Der Auftraggeber erkennt bei erteilten Vermittlungsaufträgen die ursächliche Vermittlungstätigkeit der </w:t>
      </w:r>
      <w:r w:rsidR="00D11825">
        <w:rPr>
          <w:sz w:val="20"/>
          <w:szCs w:val="20"/>
        </w:rPr>
        <w:t>DIE Personallösungen OHG</w:t>
      </w:r>
      <w:r w:rsidRPr="00881EEB">
        <w:rPr>
          <w:sz w:val="20"/>
          <w:szCs w:val="20"/>
        </w:rPr>
        <w:t xml:space="preserve"> an.</w:t>
      </w:r>
    </w:p>
    <w:p w:rsidR="0054206E" w:rsidRPr="00881EEB" w:rsidRDefault="0054206E" w:rsidP="0054206E">
      <w:pPr>
        <w:spacing w:after="0" w:line="240" w:lineRule="auto"/>
        <w:ind w:left="-426" w:right="142"/>
        <w:jc w:val="both"/>
        <w:rPr>
          <w:sz w:val="20"/>
          <w:szCs w:val="20"/>
        </w:rPr>
      </w:pPr>
    </w:p>
    <w:p w:rsidR="0054206E" w:rsidRPr="00881EEB" w:rsidRDefault="0054206E" w:rsidP="0004144B">
      <w:pPr>
        <w:spacing w:after="0" w:line="240" w:lineRule="auto"/>
        <w:ind w:left="2130" w:right="-284" w:hanging="2556"/>
        <w:jc w:val="both"/>
        <w:rPr>
          <w:b/>
          <w:sz w:val="20"/>
          <w:szCs w:val="20"/>
        </w:rPr>
      </w:pPr>
      <w:r w:rsidRPr="00881EEB">
        <w:rPr>
          <w:b/>
          <w:sz w:val="20"/>
          <w:szCs w:val="20"/>
        </w:rPr>
        <w:t>2. Datenschutz</w:t>
      </w:r>
    </w:p>
    <w:p w:rsidR="0054206E" w:rsidRPr="00881EEB" w:rsidRDefault="0054206E" w:rsidP="0054206E">
      <w:pPr>
        <w:spacing w:after="0" w:line="240" w:lineRule="auto"/>
        <w:ind w:left="-426" w:right="142"/>
        <w:jc w:val="both"/>
        <w:rPr>
          <w:sz w:val="20"/>
          <w:szCs w:val="20"/>
        </w:rPr>
      </w:pPr>
      <w:r w:rsidRPr="00881EEB">
        <w:rPr>
          <w:sz w:val="20"/>
          <w:szCs w:val="20"/>
        </w:rPr>
        <w:t>Daten über zu besetzende Stellen und über Stellensuchende werden nur erhoben, verarbeitet und genutzt, soweit dies zur Vermittlung erforderlich ist. Der Auftraggeber verpflichtet sich, die ihm zur Verfügung gestellten Daten und Auskünfte nicht zweckentfremdet zu verwenden oder an Dritte weiterzuleiten.</w:t>
      </w:r>
    </w:p>
    <w:p w:rsidR="0054206E" w:rsidRDefault="0054206E" w:rsidP="0054206E">
      <w:pPr>
        <w:spacing w:after="0" w:line="240" w:lineRule="auto"/>
        <w:ind w:left="2130" w:right="141" w:hanging="2556"/>
        <w:jc w:val="both"/>
        <w:rPr>
          <w:sz w:val="20"/>
          <w:szCs w:val="20"/>
        </w:rPr>
      </w:pPr>
    </w:p>
    <w:p w:rsidR="0004144B" w:rsidRPr="00881EEB" w:rsidRDefault="002D1718" w:rsidP="0004144B">
      <w:pPr>
        <w:spacing w:after="0" w:line="240" w:lineRule="auto"/>
        <w:ind w:left="2130" w:right="-284" w:hanging="2556"/>
        <w:jc w:val="both"/>
        <w:rPr>
          <w:b/>
          <w:sz w:val="20"/>
          <w:szCs w:val="20"/>
        </w:rPr>
      </w:pPr>
      <w:r w:rsidRPr="00881EEB">
        <w:rPr>
          <w:b/>
          <w:sz w:val="20"/>
          <w:szCs w:val="20"/>
        </w:rPr>
        <w:t>3. Haftung</w:t>
      </w:r>
    </w:p>
    <w:p w:rsidR="0004144B" w:rsidRPr="00881EEB" w:rsidRDefault="002D1718" w:rsidP="0004144B">
      <w:pPr>
        <w:spacing w:after="0" w:line="240" w:lineRule="auto"/>
        <w:ind w:left="-426" w:right="141"/>
        <w:jc w:val="both"/>
        <w:rPr>
          <w:sz w:val="20"/>
          <w:szCs w:val="20"/>
        </w:rPr>
      </w:pPr>
      <w:r w:rsidRPr="00881EEB">
        <w:rPr>
          <w:sz w:val="20"/>
          <w:szCs w:val="20"/>
        </w:rPr>
        <w:t xml:space="preserve">Die von </w:t>
      </w:r>
      <w:r w:rsidR="00D11825">
        <w:rPr>
          <w:sz w:val="20"/>
          <w:szCs w:val="20"/>
        </w:rPr>
        <w:t>DIE Personallösungen OHG</w:t>
      </w:r>
      <w:r w:rsidRPr="00881EEB">
        <w:rPr>
          <w:sz w:val="20"/>
          <w:szCs w:val="20"/>
        </w:rPr>
        <w:t xml:space="preserve"> gemachten Angaben zu einem Bewerber beruhen auf den erteilten Informationen bzw. auf Informationen Dritter. Der Auftraggeber ist selbst für die Überprüfung der von den Bewerbern gemachten Angaben verantwortlich. Eine Haftung für die Richtigkeit und Vollständigkeit der Anga</w:t>
      </w:r>
      <w:r w:rsidR="00D11825">
        <w:rPr>
          <w:sz w:val="20"/>
          <w:szCs w:val="20"/>
        </w:rPr>
        <w:t>ben des Bewerbers übernimmt DIE Personallösungen OHG</w:t>
      </w:r>
      <w:r w:rsidRPr="00881EEB">
        <w:rPr>
          <w:sz w:val="20"/>
          <w:szCs w:val="20"/>
        </w:rPr>
        <w:t xml:space="preserve"> nicht.</w:t>
      </w:r>
    </w:p>
    <w:p w:rsidR="0004144B" w:rsidRPr="00881EEB" w:rsidRDefault="00D11825" w:rsidP="0004144B">
      <w:pPr>
        <w:spacing w:after="0" w:line="240" w:lineRule="auto"/>
        <w:ind w:left="-426" w:right="141"/>
        <w:jc w:val="both"/>
        <w:rPr>
          <w:sz w:val="20"/>
          <w:szCs w:val="20"/>
        </w:rPr>
      </w:pPr>
      <w:r>
        <w:rPr>
          <w:sz w:val="20"/>
          <w:szCs w:val="20"/>
        </w:rPr>
        <w:t xml:space="preserve">DIE Personallösungen OHG </w:t>
      </w:r>
      <w:r w:rsidR="002D1718" w:rsidRPr="00881EEB">
        <w:rPr>
          <w:sz w:val="20"/>
          <w:szCs w:val="20"/>
        </w:rPr>
        <w:t>übernimmt keine Gewähr dafür, dass ein vorgestellter Bewerber nicht anderweitig vermittelt wird.</w:t>
      </w:r>
    </w:p>
    <w:p w:rsidR="0004144B" w:rsidRPr="00881EEB" w:rsidRDefault="002D1718" w:rsidP="0004144B">
      <w:pPr>
        <w:spacing w:after="0" w:line="240" w:lineRule="auto"/>
        <w:ind w:left="-426" w:right="141"/>
        <w:jc w:val="both"/>
        <w:rPr>
          <w:sz w:val="20"/>
          <w:szCs w:val="20"/>
        </w:rPr>
      </w:pPr>
      <w:r w:rsidRPr="00881EEB">
        <w:rPr>
          <w:sz w:val="20"/>
          <w:szCs w:val="20"/>
        </w:rPr>
        <w:t xml:space="preserve">Ferner übernimmt </w:t>
      </w:r>
      <w:r w:rsidR="00D11825">
        <w:rPr>
          <w:sz w:val="20"/>
          <w:szCs w:val="20"/>
        </w:rPr>
        <w:t>DIE Personallösungen OHG</w:t>
      </w:r>
      <w:r w:rsidRPr="00881EEB">
        <w:rPr>
          <w:sz w:val="20"/>
          <w:szCs w:val="20"/>
        </w:rPr>
        <w:t xml:space="preserve"> keine Haftung oder Gewährleistung bezüglich der Qualität der Arbeitsleistung der vermittelten Arbeitskräfte und der Einhaltung der arbeitsvertraglichen Verpflichtungen durch diese.</w:t>
      </w:r>
    </w:p>
    <w:p w:rsidR="0004144B" w:rsidRPr="00881EEB" w:rsidRDefault="0004144B" w:rsidP="0004144B">
      <w:pPr>
        <w:spacing w:after="0" w:line="240" w:lineRule="auto"/>
        <w:ind w:left="2130" w:right="-284" w:hanging="2556"/>
        <w:jc w:val="both"/>
        <w:rPr>
          <w:sz w:val="20"/>
          <w:szCs w:val="20"/>
        </w:rPr>
      </w:pPr>
    </w:p>
    <w:p w:rsidR="0004144B" w:rsidRPr="00881EEB" w:rsidRDefault="002D1718" w:rsidP="0004144B">
      <w:pPr>
        <w:spacing w:after="0" w:line="240" w:lineRule="auto"/>
        <w:ind w:left="2130" w:right="-284" w:hanging="2556"/>
        <w:jc w:val="both"/>
        <w:rPr>
          <w:b/>
          <w:sz w:val="20"/>
          <w:szCs w:val="20"/>
        </w:rPr>
      </w:pPr>
      <w:r w:rsidRPr="00881EEB">
        <w:rPr>
          <w:b/>
          <w:sz w:val="20"/>
          <w:szCs w:val="20"/>
        </w:rPr>
        <w:t>4. Dauer des Vertrags und Kündigung</w:t>
      </w:r>
    </w:p>
    <w:p w:rsidR="0004144B" w:rsidRPr="00881EEB" w:rsidRDefault="002D1718" w:rsidP="0004144B">
      <w:pPr>
        <w:spacing w:after="0" w:line="240" w:lineRule="auto"/>
        <w:ind w:left="-426" w:right="141"/>
        <w:jc w:val="both"/>
        <w:rPr>
          <w:sz w:val="20"/>
          <w:szCs w:val="20"/>
        </w:rPr>
      </w:pPr>
      <w:r w:rsidRPr="00881EEB">
        <w:rPr>
          <w:sz w:val="20"/>
          <w:szCs w:val="20"/>
        </w:rPr>
        <w:t>Der Vermittlungsvertrag kommt mit der Unterzeichnung durch beide Vertragspartner zustande und endet mit der Stellenbesetzung.</w:t>
      </w:r>
    </w:p>
    <w:p w:rsidR="0004144B" w:rsidRPr="00881EEB" w:rsidRDefault="002D1718" w:rsidP="0004144B">
      <w:pPr>
        <w:spacing w:after="0" w:line="240" w:lineRule="auto"/>
        <w:ind w:left="-426" w:right="141"/>
        <w:jc w:val="both"/>
        <w:rPr>
          <w:sz w:val="20"/>
          <w:szCs w:val="20"/>
        </w:rPr>
      </w:pPr>
      <w:r w:rsidRPr="00881EEB">
        <w:rPr>
          <w:sz w:val="20"/>
          <w:szCs w:val="20"/>
        </w:rPr>
        <w:t>Der Vermittlungsvertrag kann von beiden Seiten jederzeit ohne Einhaltung einer Frist gekündigt werden. Die Kündigung muss schriftlich erfolgen.</w:t>
      </w:r>
    </w:p>
    <w:p w:rsidR="0004144B" w:rsidRPr="00881EEB" w:rsidRDefault="0004144B" w:rsidP="0004144B">
      <w:pPr>
        <w:spacing w:after="0" w:line="240" w:lineRule="auto"/>
        <w:ind w:left="-426" w:right="141"/>
        <w:jc w:val="both"/>
        <w:rPr>
          <w:sz w:val="20"/>
          <w:szCs w:val="20"/>
        </w:rPr>
      </w:pPr>
    </w:p>
    <w:p w:rsidR="0004144B" w:rsidRPr="00881EEB" w:rsidRDefault="002D1718" w:rsidP="0004144B">
      <w:pPr>
        <w:spacing w:after="0" w:line="240" w:lineRule="auto"/>
        <w:ind w:left="2130" w:right="-284" w:hanging="2556"/>
        <w:jc w:val="both"/>
        <w:rPr>
          <w:b/>
          <w:sz w:val="20"/>
          <w:szCs w:val="20"/>
        </w:rPr>
      </w:pPr>
      <w:r w:rsidRPr="00881EEB">
        <w:rPr>
          <w:b/>
          <w:sz w:val="20"/>
          <w:szCs w:val="20"/>
        </w:rPr>
        <w:t>5. Pflichten des Auftraggebers</w:t>
      </w:r>
    </w:p>
    <w:p w:rsidR="0004144B" w:rsidRPr="00881EEB" w:rsidRDefault="002D1718" w:rsidP="0004144B">
      <w:pPr>
        <w:spacing w:after="0" w:line="240" w:lineRule="auto"/>
        <w:ind w:left="-426" w:right="141"/>
        <w:jc w:val="both"/>
        <w:rPr>
          <w:sz w:val="20"/>
          <w:szCs w:val="20"/>
        </w:rPr>
      </w:pPr>
      <w:r w:rsidRPr="00881EEB">
        <w:rPr>
          <w:sz w:val="20"/>
          <w:szCs w:val="20"/>
        </w:rPr>
        <w:t xml:space="preserve">Der Auftraggeber verpflichtet sich, den Abschluss eines Arbeitsvertrages mit einem von </w:t>
      </w:r>
      <w:r w:rsidR="0004144B">
        <w:rPr>
          <w:sz w:val="20"/>
          <w:szCs w:val="20"/>
        </w:rPr>
        <w:t>DIE Personallösungen OHG</w:t>
      </w:r>
      <w:r w:rsidRPr="00881EEB">
        <w:rPr>
          <w:sz w:val="20"/>
          <w:szCs w:val="20"/>
        </w:rPr>
        <w:t xml:space="preserve"> angebotenen Bewerber innerhalb von fünf Werktagen nach Vertragsunterzeichnung an </w:t>
      </w:r>
      <w:r w:rsidR="0004144B">
        <w:rPr>
          <w:sz w:val="20"/>
          <w:szCs w:val="20"/>
        </w:rPr>
        <w:t>DIE Personallösungen OHG</w:t>
      </w:r>
      <w:r w:rsidRPr="00881EEB">
        <w:rPr>
          <w:sz w:val="20"/>
          <w:szCs w:val="20"/>
        </w:rPr>
        <w:t xml:space="preserve"> zu melden.</w:t>
      </w:r>
    </w:p>
    <w:p w:rsidR="0004144B" w:rsidRPr="00881EEB" w:rsidRDefault="0004144B" w:rsidP="0004144B">
      <w:pPr>
        <w:spacing w:after="0" w:line="240" w:lineRule="auto"/>
        <w:ind w:left="-426" w:right="141"/>
        <w:jc w:val="both"/>
        <w:rPr>
          <w:sz w:val="20"/>
          <w:szCs w:val="20"/>
        </w:rPr>
      </w:pPr>
      <w:r>
        <w:rPr>
          <w:sz w:val="20"/>
          <w:szCs w:val="20"/>
        </w:rPr>
        <w:t>DIE Personallösungen OHG</w:t>
      </w:r>
      <w:r w:rsidR="002D1718" w:rsidRPr="00881EEB">
        <w:rPr>
          <w:sz w:val="20"/>
          <w:szCs w:val="20"/>
        </w:rPr>
        <w:t xml:space="preserve"> hat einen begründeten Anspruch auf das vereinbarte Vermittlungshonorar, wenn es zu einem wirksamen Arbeitsvertrag zwischen dem Auftraggeber und dem Bewerber kommt.</w:t>
      </w:r>
    </w:p>
    <w:p w:rsidR="0004144B" w:rsidRPr="00881EEB" w:rsidRDefault="002D1718" w:rsidP="0004144B">
      <w:pPr>
        <w:spacing w:after="0" w:line="240" w:lineRule="auto"/>
        <w:ind w:left="-426" w:right="141"/>
        <w:jc w:val="both"/>
        <w:rPr>
          <w:sz w:val="20"/>
          <w:szCs w:val="20"/>
        </w:rPr>
      </w:pPr>
      <w:r w:rsidRPr="00881EEB">
        <w:rPr>
          <w:sz w:val="20"/>
          <w:szCs w:val="20"/>
        </w:rPr>
        <w:t xml:space="preserve">Wird der Arbeitsvertrag zu anderen als zu den angebotenen Bedingungen abgeschlossen oder kommt er mit einem anderen durch </w:t>
      </w:r>
      <w:r w:rsidR="0004144B">
        <w:rPr>
          <w:sz w:val="20"/>
          <w:szCs w:val="20"/>
        </w:rPr>
        <w:t>DIE Personallösungen OHG</w:t>
      </w:r>
      <w:r w:rsidRPr="00881EEB">
        <w:rPr>
          <w:sz w:val="20"/>
          <w:szCs w:val="20"/>
        </w:rPr>
        <w:t xml:space="preserve"> vermittelten Bewerber zustande oder wird ein Bewerber für einen anderen als in der Stellenbeschreibung vorgesehen, so berührt dies nicht den Honoraranspruch.</w:t>
      </w:r>
    </w:p>
    <w:p w:rsidR="0004144B" w:rsidRPr="00881EEB" w:rsidRDefault="0004144B" w:rsidP="0004144B">
      <w:pPr>
        <w:spacing w:after="0" w:line="240" w:lineRule="auto"/>
        <w:ind w:left="-426" w:right="141"/>
        <w:jc w:val="both"/>
        <w:rPr>
          <w:sz w:val="20"/>
          <w:szCs w:val="20"/>
        </w:rPr>
      </w:pPr>
    </w:p>
    <w:p w:rsidR="0004144B" w:rsidRPr="00881EEB" w:rsidRDefault="002D1718" w:rsidP="0004144B">
      <w:pPr>
        <w:spacing w:after="0" w:line="240" w:lineRule="auto"/>
        <w:ind w:left="2130" w:right="-284" w:hanging="2556"/>
        <w:jc w:val="both"/>
        <w:rPr>
          <w:b/>
          <w:sz w:val="20"/>
          <w:szCs w:val="20"/>
        </w:rPr>
      </w:pPr>
      <w:r w:rsidRPr="00881EEB">
        <w:rPr>
          <w:b/>
          <w:sz w:val="20"/>
          <w:szCs w:val="20"/>
        </w:rPr>
        <w:t>6. Zahlungsbedingungen</w:t>
      </w:r>
    </w:p>
    <w:p w:rsidR="0004144B" w:rsidRPr="00881EEB" w:rsidRDefault="002D1718" w:rsidP="0004144B">
      <w:pPr>
        <w:spacing w:after="0" w:line="240" w:lineRule="auto"/>
        <w:ind w:left="-426" w:right="141"/>
        <w:jc w:val="both"/>
        <w:rPr>
          <w:sz w:val="20"/>
          <w:szCs w:val="20"/>
        </w:rPr>
      </w:pPr>
      <w:r w:rsidRPr="00881EEB">
        <w:rPr>
          <w:sz w:val="20"/>
          <w:szCs w:val="20"/>
        </w:rPr>
        <w:t>Alle in Rechnung gestellten Beträge verstehen sich zuzüglich der gesetzlichen Mehrwertsteuer.</w:t>
      </w:r>
    </w:p>
    <w:p w:rsidR="0004144B" w:rsidRPr="00881EEB" w:rsidRDefault="002D1718" w:rsidP="0004144B">
      <w:pPr>
        <w:spacing w:after="0" w:line="240" w:lineRule="auto"/>
        <w:ind w:left="-426" w:right="141"/>
        <w:jc w:val="both"/>
        <w:rPr>
          <w:sz w:val="20"/>
          <w:szCs w:val="20"/>
        </w:rPr>
      </w:pPr>
      <w:r w:rsidRPr="00881EEB">
        <w:rPr>
          <w:sz w:val="20"/>
          <w:szCs w:val="20"/>
        </w:rPr>
        <w:t>Das vereinbarte Honorar ist nach Rechnungserhalt sofort und ohne Abzug fällig und innerhalb von 5 Werktagen nach Rechnungsdatum zur Zahlung anzuweisen.</w:t>
      </w:r>
    </w:p>
    <w:p w:rsidR="0004144B" w:rsidRPr="00881EEB" w:rsidRDefault="0004144B" w:rsidP="0004144B">
      <w:pPr>
        <w:spacing w:after="0" w:line="240" w:lineRule="auto"/>
        <w:ind w:left="2130" w:right="-284" w:hanging="2556"/>
        <w:jc w:val="both"/>
        <w:rPr>
          <w:sz w:val="20"/>
          <w:szCs w:val="20"/>
        </w:rPr>
      </w:pPr>
    </w:p>
    <w:p w:rsidR="0004144B" w:rsidRPr="00881EEB" w:rsidRDefault="002D1718" w:rsidP="0004144B">
      <w:pPr>
        <w:spacing w:after="0" w:line="240" w:lineRule="auto"/>
        <w:ind w:left="2130" w:right="-284" w:hanging="2556"/>
        <w:jc w:val="both"/>
        <w:rPr>
          <w:b/>
          <w:sz w:val="20"/>
          <w:szCs w:val="20"/>
        </w:rPr>
      </w:pPr>
      <w:r w:rsidRPr="00881EEB">
        <w:rPr>
          <w:b/>
          <w:sz w:val="20"/>
          <w:szCs w:val="20"/>
        </w:rPr>
        <w:t>7. Zusätzliche Vereinbarungen und Rechtswirksamkeit</w:t>
      </w:r>
    </w:p>
    <w:p w:rsidR="0004144B" w:rsidRPr="00881EEB" w:rsidRDefault="002D1718" w:rsidP="0004144B">
      <w:pPr>
        <w:spacing w:after="0" w:line="240" w:lineRule="auto"/>
        <w:ind w:left="-426" w:right="141"/>
        <w:jc w:val="both"/>
        <w:rPr>
          <w:sz w:val="20"/>
          <w:szCs w:val="20"/>
        </w:rPr>
      </w:pPr>
      <w:r w:rsidRPr="00881EEB">
        <w:rPr>
          <w:sz w:val="20"/>
          <w:szCs w:val="20"/>
        </w:rPr>
        <w:t>Nebenabreden und zusätzliche Vereinbarungen bedürfen der Schriftform. Sollte eine Bestimmung des Vertrages oder dieser AGB unvollständig oder unwirksam sein oder werden, bleibt die Wirksamkeit der übrigen Bestimmungen des Vertrages und der AGB davon unberührt.</w:t>
      </w:r>
    </w:p>
    <w:p w:rsidR="0004144B" w:rsidRPr="00881EEB" w:rsidRDefault="0004144B" w:rsidP="0004144B">
      <w:pPr>
        <w:spacing w:after="0" w:line="240" w:lineRule="auto"/>
        <w:ind w:left="-426" w:right="141"/>
        <w:jc w:val="both"/>
        <w:rPr>
          <w:sz w:val="20"/>
          <w:szCs w:val="20"/>
        </w:rPr>
      </w:pPr>
    </w:p>
    <w:p w:rsidR="0004144B" w:rsidRPr="00881EEB" w:rsidRDefault="002D1718" w:rsidP="0004144B">
      <w:pPr>
        <w:spacing w:after="0" w:line="240" w:lineRule="auto"/>
        <w:ind w:left="2130" w:right="-284" w:hanging="2556"/>
        <w:jc w:val="both"/>
        <w:rPr>
          <w:b/>
          <w:sz w:val="20"/>
          <w:szCs w:val="20"/>
        </w:rPr>
      </w:pPr>
      <w:r w:rsidRPr="00881EEB">
        <w:rPr>
          <w:b/>
          <w:sz w:val="20"/>
          <w:szCs w:val="20"/>
        </w:rPr>
        <w:t>8. Anwendbares Recht und Gerichtsstand</w:t>
      </w:r>
    </w:p>
    <w:p w:rsidR="0004144B" w:rsidRDefault="002D1718" w:rsidP="0004144B">
      <w:pPr>
        <w:spacing w:after="0" w:line="240" w:lineRule="auto"/>
        <w:ind w:left="2130" w:right="-284" w:hanging="2556"/>
        <w:jc w:val="both"/>
        <w:rPr>
          <w:sz w:val="20"/>
          <w:szCs w:val="20"/>
        </w:rPr>
      </w:pPr>
      <w:r w:rsidRPr="00881EEB">
        <w:rPr>
          <w:sz w:val="20"/>
          <w:szCs w:val="20"/>
        </w:rPr>
        <w:t>Es gilt ausschließlich das Recht der Bundesrepublik Deutschland. Gerichtsstand für sä</w:t>
      </w:r>
      <w:r>
        <w:rPr>
          <w:sz w:val="20"/>
          <w:szCs w:val="20"/>
        </w:rPr>
        <w:t xml:space="preserve">mtliche Streitigkeiten </w:t>
      </w:r>
    </w:p>
    <w:p w:rsidR="0004144B" w:rsidRPr="00414CD2" w:rsidRDefault="002D1718" w:rsidP="0004144B">
      <w:pPr>
        <w:spacing w:after="0" w:line="240" w:lineRule="auto"/>
        <w:ind w:left="2130" w:right="-284" w:hanging="2556"/>
        <w:jc w:val="both"/>
        <w:rPr>
          <w:sz w:val="16"/>
          <w:szCs w:val="16"/>
        </w:rPr>
      </w:pPr>
      <w:r>
        <w:rPr>
          <w:sz w:val="20"/>
          <w:szCs w:val="20"/>
        </w:rPr>
        <w:t xml:space="preserve">zwischen </w:t>
      </w:r>
      <w:r w:rsidR="004B54A5">
        <w:rPr>
          <w:sz w:val="20"/>
          <w:szCs w:val="20"/>
        </w:rPr>
        <w:t xml:space="preserve">DIE Personallösungen OHG </w:t>
      </w:r>
      <w:r w:rsidRPr="00881EEB">
        <w:rPr>
          <w:sz w:val="20"/>
          <w:szCs w:val="20"/>
        </w:rPr>
        <w:t xml:space="preserve">und dem Auftraggeber ist </w:t>
      </w:r>
      <w:r w:rsidR="004B54A5">
        <w:rPr>
          <w:sz w:val="20"/>
          <w:szCs w:val="20"/>
        </w:rPr>
        <w:t>Kleve.</w:t>
      </w:r>
      <w:r w:rsidRPr="00881EEB">
        <w:rPr>
          <w:sz w:val="20"/>
          <w:szCs w:val="20"/>
        </w:rPr>
        <w:tab/>
      </w:r>
      <w:r w:rsidR="0004144B">
        <w:rPr>
          <w:sz w:val="16"/>
          <w:szCs w:val="16"/>
        </w:rPr>
        <w:tab/>
        <w:t>Stand September 2016</w:t>
      </w:r>
    </w:p>
    <w:sectPr w:rsidR="0004144B" w:rsidRPr="00414CD2" w:rsidSect="0004144B">
      <w:headerReference w:type="default" r:id="rId7"/>
      <w:pgSz w:w="11906" w:h="16838"/>
      <w:pgMar w:top="993" w:right="1274"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4B" w:rsidRDefault="0004144B" w:rsidP="00C6187C">
      <w:pPr>
        <w:spacing w:after="0" w:line="240" w:lineRule="auto"/>
      </w:pPr>
      <w:r>
        <w:separator/>
      </w:r>
    </w:p>
  </w:endnote>
  <w:endnote w:type="continuationSeparator" w:id="0">
    <w:p w:rsidR="0004144B" w:rsidRDefault="0004144B" w:rsidP="00C61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4B" w:rsidRDefault="0004144B" w:rsidP="00C6187C">
      <w:pPr>
        <w:spacing w:after="0" w:line="240" w:lineRule="auto"/>
      </w:pPr>
      <w:r>
        <w:separator/>
      </w:r>
    </w:p>
  </w:footnote>
  <w:footnote w:type="continuationSeparator" w:id="0">
    <w:p w:rsidR="0004144B" w:rsidRDefault="0004144B" w:rsidP="00C61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4B" w:rsidRDefault="0004144B" w:rsidP="0004144B">
    <w:pPr>
      <w:pStyle w:val="Kopfzeile"/>
      <w:jc w:val="right"/>
    </w:pPr>
    <w:r w:rsidRPr="00D11825">
      <w:rPr>
        <w:noProof/>
        <w:lang w:eastAsia="de-DE"/>
      </w:rPr>
      <w:drawing>
        <wp:inline distT="0" distB="0" distL="0" distR="0">
          <wp:extent cx="1767633" cy="513611"/>
          <wp:effectExtent l="19050" t="0" r="4017" b="0"/>
          <wp:docPr id="2" name="Bild 1"/>
          <wp:cNvGraphicFramePr/>
          <a:graphic xmlns:a="http://schemas.openxmlformats.org/drawingml/2006/main">
            <a:graphicData uri="http://schemas.openxmlformats.org/drawingml/2006/picture">
              <pic:pic xmlns:pic="http://schemas.openxmlformats.org/drawingml/2006/picture">
                <pic:nvPicPr>
                  <pic:cNvPr id="0" name="LOGO-DIE-Personalloesungen-01.jpg"/>
                  <pic:cNvPicPr/>
                </pic:nvPicPr>
                <pic:blipFill>
                  <a:blip r:embed="rId1">
                    <a:extLst>
                      <a:ext uri="{28A0092B-C50C-407E-A947-70E740481C1C}">
                        <a14:useLocalDpi xmlns:lc="http://schemas.openxmlformats.org/drawingml/2006/lockedCanva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7633" cy="513611"/>
                  </a:xfrm>
                  <a:prstGeom prst="rect">
                    <a:avLst/>
                  </a:prstGeom>
                </pic:spPr>
              </pic:pic>
            </a:graphicData>
          </a:graphic>
        </wp:inline>
      </w:drawing>
    </w:r>
  </w:p>
  <w:p w:rsidR="0004144B" w:rsidRPr="00414CD2" w:rsidRDefault="0004144B" w:rsidP="0004144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7327"/>
    <w:multiLevelType w:val="hybridMultilevel"/>
    <w:tmpl w:val="EDB4BDB6"/>
    <w:lvl w:ilvl="0" w:tplc="534E366A">
      <w:start w:val="5"/>
      <w:numFmt w:val="bullet"/>
      <w:lvlText w:val="-"/>
      <w:lvlJc w:val="left"/>
      <w:pPr>
        <w:ind w:left="2490" w:hanging="360"/>
      </w:pPr>
      <w:rPr>
        <w:rFonts w:ascii="Calibri" w:eastAsiaTheme="minorHAnsi" w:hAnsi="Calibri" w:cstheme="minorBidi"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54206E"/>
    <w:rsid w:val="0004144B"/>
    <w:rsid w:val="002D1718"/>
    <w:rsid w:val="0038783F"/>
    <w:rsid w:val="004B54A5"/>
    <w:rsid w:val="0054206E"/>
    <w:rsid w:val="007B0FAA"/>
    <w:rsid w:val="00AB25D7"/>
    <w:rsid w:val="00C6187C"/>
    <w:rsid w:val="00D11825"/>
    <w:rsid w:val="00E71E0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6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206E"/>
    <w:pPr>
      <w:ind w:left="720"/>
      <w:contextualSpacing/>
    </w:pPr>
  </w:style>
  <w:style w:type="paragraph" w:styleId="Kopfzeile">
    <w:name w:val="header"/>
    <w:basedOn w:val="Standard"/>
    <w:link w:val="KopfzeileZchn"/>
    <w:unhideWhenUsed/>
    <w:rsid w:val="00414CD2"/>
    <w:pPr>
      <w:tabs>
        <w:tab w:val="center" w:pos="4703"/>
        <w:tab w:val="right" w:pos="9406"/>
      </w:tabs>
      <w:spacing w:after="0" w:line="240" w:lineRule="auto"/>
    </w:pPr>
  </w:style>
  <w:style w:type="character" w:customStyle="1" w:styleId="KopfzeileZchn">
    <w:name w:val="Kopfzeile Zchn"/>
    <w:basedOn w:val="Absatz-Standardschriftart"/>
    <w:link w:val="Kopfzeile"/>
    <w:rsid w:val="00414CD2"/>
  </w:style>
  <w:style w:type="paragraph" w:styleId="Fuzeile">
    <w:name w:val="footer"/>
    <w:basedOn w:val="Standard"/>
    <w:link w:val="FuzeileZchn"/>
    <w:uiPriority w:val="99"/>
    <w:semiHidden/>
    <w:unhideWhenUsed/>
    <w:rsid w:val="00414CD2"/>
    <w:pPr>
      <w:tabs>
        <w:tab w:val="center" w:pos="4703"/>
        <w:tab w:val="right" w:pos="9406"/>
      </w:tabs>
      <w:spacing w:after="0" w:line="240" w:lineRule="auto"/>
    </w:pPr>
  </w:style>
  <w:style w:type="character" w:customStyle="1" w:styleId="FuzeileZchn">
    <w:name w:val="Fußzeile Zchn"/>
    <w:basedOn w:val="Absatz-Standardschriftart"/>
    <w:link w:val="Fuzeile"/>
    <w:uiPriority w:val="99"/>
    <w:semiHidden/>
    <w:rsid w:val="00414CD2"/>
  </w:style>
  <w:style w:type="paragraph" w:styleId="Sprechblasentext">
    <w:name w:val="Balloon Text"/>
    <w:basedOn w:val="Standard"/>
    <w:link w:val="SprechblasentextZchn"/>
    <w:uiPriority w:val="99"/>
    <w:semiHidden/>
    <w:unhideWhenUsed/>
    <w:rsid w:val="002D17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ACP RZ</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Mucke</dc:creator>
  <cp:lastModifiedBy>doosang</cp:lastModifiedBy>
  <cp:revision>4</cp:revision>
  <cp:lastPrinted>2011-01-12T15:52:00Z</cp:lastPrinted>
  <dcterms:created xsi:type="dcterms:W3CDTF">2016-10-18T13:29:00Z</dcterms:created>
  <dcterms:modified xsi:type="dcterms:W3CDTF">2016-11-08T11:10:00Z</dcterms:modified>
</cp:coreProperties>
</file>